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exact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ГОРНО-АЛТАЙСКАЯ</w:t>
                </w:r>
              </w:p>
              <w:p w14:paraId="0C000000">
                <w:pPr>
                  <w:widowControl w:val="0"/>
                  <w:spacing w:after="0" w:before="60" w:line="240" w:lineRule="exact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МЕЖРАЙОННАЯ</w:t>
                </w:r>
              </w:p>
              <w:p w14:paraId="0D000000">
                <w:pPr>
                  <w:widowControl w:val="0"/>
                  <w:spacing w:after="0" w:before="60" w:line="240" w:lineRule="exact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ПРИРОДООХРАННАЯ</w:t>
                </w:r>
              </w:p>
              <w:p w14:paraId="0E000000">
                <w:pPr>
                  <w:widowControl w:val="0"/>
                  <w:spacing w:after="0" w:before="60" w:line="240" w:lineRule="exact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F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</w:t>
                </w:r>
                <w:r>
                  <w:rPr>
                    <w:rFonts w:ascii="Times New Roman" w:hAnsi="Times New Roman"/>
                    <w:sz w:val="20"/>
                  </w:rPr>
                  <w:t xml:space="preserve">. </w:t>
                </w:r>
                <w:r>
                  <w:rPr>
                    <w:rFonts w:ascii="Times New Roman" w:hAnsi="Times New Roman"/>
                    <w:sz w:val="20"/>
                  </w:rPr>
                  <w:t>Чорос-Гуркина</w:t>
                </w:r>
                <w:r>
                  <w:rPr>
                    <w:rFonts w:ascii="Times New Roman" w:hAnsi="Times New Roman"/>
                    <w:sz w:val="20"/>
                  </w:rPr>
                  <w:t xml:space="preserve">, </w:t>
                </w:r>
                <w:r>
                  <w:rPr>
                    <w:rFonts w:ascii="Times New Roman" w:hAnsi="Times New Roman"/>
                    <w:sz w:val="20"/>
                  </w:rPr>
                  <w:t>25</w:t>
                </w:r>
              </w:p>
              <w:p w14:paraId="10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г. </w:t>
                </w:r>
                <w:r>
                  <w:rPr>
                    <w:rFonts w:ascii="Times New Roman" w:hAnsi="Times New Roman"/>
                    <w:sz w:val="20"/>
                  </w:rPr>
                  <w:t>Горно-Алтайск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11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649000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2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3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2566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4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</w:rPr>
              <w:t>Прокуратура Республики Алтай</w:t>
            </w:r>
          </w:p>
          <w:p w14:paraId="15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6"/>
              </w:rPr>
            </w:pPr>
          </w:p>
          <w:p w14:paraId="16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</w:rPr>
              <w:t xml:space="preserve">помощнику прокурора республики </w:t>
            </w:r>
          </w:p>
          <w:p w14:paraId="17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6"/>
              </w:rPr>
            </w:pPr>
          </w:p>
          <w:p w14:paraId="18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B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C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D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E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F000000">
      <w:pPr>
        <w:widowControl w:val="1"/>
        <w:spacing w:after="0" w:line="240" w:lineRule="exact"/>
        <w:ind w:right="5246"/>
        <w:jc w:val="both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 xml:space="preserve">ИНФОРМАЦИЯ </w:t>
      </w:r>
    </w:p>
    <w:p w14:paraId="20000000">
      <w:pPr>
        <w:widowControl w:val="1"/>
        <w:spacing w:after="0" w:line="240" w:lineRule="exact"/>
        <w:ind w:right="5246"/>
        <w:jc w:val="both"/>
        <w:rPr>
          <w:rFonts w:ascii="Times New Roman" w:hAnsi="Times New Roman"/>
          <w:sz w:val="26"/>
        </w:rPr>
      </w:pPr>
    </w:p>
    <w:p w14:paraId="21000000">
      <w:pPr>
        <w:widowControl w:val="0"/>
        <w:spacing w:after="0" w:line="240" w:lineRule="exact"/>
        <w:ind w:firstLine="0" w:left="14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 сайт</w:t>
      </w:r>
    </w:p>
    <w:p w14:paraId="2200000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</w:p>
    <w:p w14:paraId="2300000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color w:val="000000"/>
          <w:sz w:val="26"/>
        </w:rPr>
        <w:t>Горно-Алтайской межрайонной природоохранной прокуратурой выявлены и пресечены нарушения при парковке мусоровоза в жилой зоне с.</w:t>
      </w:r>
      <w:r>
        <w:rPr>
          <w:rFonts w:ascii="Times New Roman" w:hAnsi="Times New Roman"/>
          <w:b w:val="1"/>
          <w:color w:val="000000"/>
          <w:spacing w:val="0"/>
          <w:sz w:val="26"/>
        </w:rPr>
        <w:t> </w:t>
      </w:r>
      <w:r>
        <w:rPr>
          <w:rFonts w:ascii="Times New Roman" w:hAnsi="Times New Roman"/>
          <w:b w:val="1"/>
          <w:color w:val="000000"/>
          <w:sz w:val="26"/>
        </w:rPr>
        <w:t>Майма</w:t>
      </w:r>
    </w:p>
    <w:p w14:paraId="2400000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 w:val="1"/>
          <w:color w:val="000000"/>
          <w:sz w:val="26"/>
        </w:rPr>
      </w:pPr>
    </w:p>
    <w:p w14:paraId="2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Горно-Алтайской межрайонной природоохранной прокуратурой </w:t>
      </w:r>
      <w:r>
        <w:rPr>
          <w:rFonts w:ascii="Times New Roman" w:hAnsi="Times New Roman"/>
          <w:sz w:val="26"/>
          <w:u w:val="none"/>
        </w:rPr>
        <w:t>в связи с поступившим обращением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  <w:u w:val="none"/>
        </w:rPr>
        <w:t>проведана проверка  соблюдения законодательства при эксплуатации специализированного автотранспорта ООО «Единый оператор».</w:t>
      </w:r>
    </w:p>
    <w:p w14:paraId="2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 xml:space="preserve">Установлено, </w:t>
      </w:r>
      <w:r>
        <w:rPr>
          <w:rFonts w:ascii="Times New Roman" w:hAnsi="Times New Roman"/>
          <w:color w:val="000000"/>
          <w:sz w:val="26"/>
          <w:u w:val="none"/>
        </w:rPr>
        <w:t>что  водитель мусоровоза МАЗ, используемого для транспортиров</w:t>
      </w:r>
      <w:r>
        <w:rPr>
          <w:rFonts w:ascii="Times New Roman" w:hAnsi="Times New Roman"/>
          <w:color w:val="000000"/>
          <w:sz w:val="28"/>
          <w:u w:val="none"/>
        </w:rPr>
        <w:t xml:space="preserve">ки твердых коммунальных отходов, систематически размещает указанное транспортное средство на придомовой парковке собственного жилого дома в с. Майма, </w:t>
      </w:r>
      <w:r>
        <w:rPr>
          <w:rFonts w:ascii="Times New Roman" w:hAnsi="Times New Roman"/>
          <w:color w:val="000000"/>
          <w:sz w:val="28"/>
          <w:u w:val="none"/>
        </w:rPr>
        <w:t>а также осуществляет его техническое обслуживание и ремонт,  что недопустимо.</w:t>
      </w:r>
    </w:p>
    <w:p w14:paraId="2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  <w:u w:val="none"/>
        </w:rPr>
      </w:pPr>
      <w:r>
        <w:rPr>
          <w:rFonts w:ascii="Times New Roman" w:hAnsi="Times New Roman"/>
          <w:b w:val="0"/>
          <w:sz w:val="28"/>
          <w:u w:val="none"/>
        </w:rPr>
        <w:t>Согласно</w:t>
      </w:r>
      <w:r>
        <w:rPr>
          <w:rFonts w:ascii="Times New Roman" w:hAnsi="Times New Roman"/>
          <w:b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FF"/>
          <w:sz w:val="28"/>
          <w:u w:color="000000" w:val="none"/>
        </w:rPr>
        <w:t>пункту 17.2</w:t>
      </w:r>
      <w:r>
        <w:rPr>
          <w:rFonts w:ascii="Times New Roman" w:hAnsi="Times New Roman"/>
          <w:b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z w:val="28"/>
          <w:u w:val="none"/>
        </w:rPr>
        <w:t>Правил дорожного движения, утвержденных Постановлением Правительства РФ от 23.10.1993 № 1090, в жилой зоне запрещаются стоянка с работающим двигателем, а также стоянка грузовых автомобилей с разрешенной максимальной массой более 3,5 т и автобусов вне специально выделенных и обозначенных знаками и (или) разметкой мест.</w:t>
      </w:r>
    </w:p>
    <w:p w14:paraId="2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6"/>
          <w:u w:val="none"/>
        </w:rPr>
      </w:pPr>
      <w:r>
        <w:rPr>
          <w:rFonts w:ascii="Times New Roman" w:hAnsi="Times New Roman"/>
          <w:b w:val="0"/>
          <w:sz w:val="28"/>
          <w:u w:val="none"/>
        </w:rPr>
        <w:t>Таким образом, размещение, стоянка, мойка, хранение и ремонт грузовых автомобилей в границах жилых зон запре</w:t>
      </w:r>
      <w:r>
        <w:rPr>
          <w:rFonts w:ascii="Times New Roman" w:hAnsi="Times New Roman"/>
          <w:b w:val="0"/>
          <w:sz w:val="26"/>
          <w:u w:val="none"/>
        </w:rPr>
        <w:t>щены.</w:t>
      </w:r>
    </w:p>
    <w:p w14:paraId="2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По результатам проверки природоохранным прокурором в адрес директора </w:t>
      </w:r>
      <w:r>
        <w:rPr>
          <w:rFonts w:ascii="Times New Roman" w:hAnsi="Times New Roman"/>
          <w:sz w:val="26"/>
        </w:rPr>
        <w:t>ООО «Единый оператор»</w:t>
      </w:r>
      <w:r>
        <w:rPr>
          <w:rFonts w:ascii="Times New Roman" w:hAnsi="Times New Roman"/>
          <w:sz w:val="26"/>
        </w:rPr>
        <w:t xml:space="preserve"> внесено представление,  доводы которого признанны обоснованными,</w:t>
      </w:r>
      <w:r>
        <w:rPr>
          <w:rFonts w:ascii="Times New Roman" w:hAnsi="Times New Roman"/>
          <w:color w:val="000000"/>
          <w:sz w:val="26"/>
        </w:rPr>
        <w:t xml:space="preserve"> нарушения  устранены.</w:t>
      </w:r>
    </w:p>
    <w:p w14:paraId="2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 </w:t>
      </w:r>
    </w:p>
    <w:p w14:paraId="2B000000">
      <w:pPr>
        <w:keepNext w:val="1"/>
        <w:widowControl w:val="0"/>
        <w:tabs>
          <w:tab w:leader="none" w:pos="9638" w:val="right"/>
        </w:tabs>
        <w:spacing w:after="0" w:line="240" w:lineRule="exact"/>
        <w:ind/>
        <w:jc w:val="both"/>
        <w:rPr>
          <w:rFonts w:ascii="Times New Roman" w:hAnsi="Times New Roman"/>
          <w:color w:val="BFBFBF"/>
          <w:sz w:val="26"/>
        </w:rPr>
      </w:pPr>
      <w:r>
        <w:rPr>
          <w:rFonts w:ascii="Times New Roman" w:hAnsi="Times New Roman"/>
          <w:sz w:val="26"/>
        </w:rPr>
        <w:t>Горно-Алтайский межрайон</w:t>
      </w:r>
      <w:r>
        <w:rPr>
          <w:rFonts w:ascii="Times New Roman" w:hAnsi="Times New Roman"/>
          <w:color w:val="000000"/>
          <w:sz w:val="26"/>
        </w:rPr>
        <w:t>ный</w:t>
      </w:r>
    </w:p>
    <w:p w14:paraId="2C000000">
      <w:pPr>
        <w:keepNext w:val="1"/>
        <w:widowControl w:val="0"/>
        <w:tabs>
          <w:tab w:leader="none" w:pos="9638" w:val="right"/>
        </w:tabs>
        <w:spacing w:after="0" w:line="240" w:lineRule="exact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природоохранный прокурор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>М.И. Казанцева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D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E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F000000">
      <w:pPr>
        <w:widowControl w:val="0"/>
        <w:spacing w:after="0" w:line="240" w:lineRule="auto"/>
        <w:ind w:firstLine="567" w:left="-567"/>
        <w:rPr>
          <w:rFonts w:ascii="Times New Roman" w:hAnsi="Times New Roman"/>
          <w:sz w:val="18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477974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4779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16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16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16"/>
                                </w:rPr>
                                <w:t xml:space="preserve">            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Обычный1"/>
    <w:link w:val="Style_4_ch"/>
  </w:style>
  <w:style w:styleId="Style_4_ch" w:type="character">
    <w:name w:val="Обычный1"/>
    <w:link w:val="Style_4"/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4"/>
    <w:next w:val="Style_2"/>
    <w:link w:val="Style_7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Гиперссылка4"/>
    <w:link w:val="Style_13_ch"/>
    <w:rPr>
      <w:color w:val="0000FF"/>
      <w:u w:val="single"/>
    </w:rPr>
  </w:style>
  <w:style w:styleId="Style_13_ch" w:type="character">
    <w:name w:val="Гиперссылка4"/>
    <w:link w:val="Style_13"/>
    <w:rPr>
      <w:color w:val="0000FF"/>
      <w:u w:val="single"/>
    </w:rPr>
  </w:style>
  <w:style w:styleId="Style_14" w:type="paragraph">
    <w:name w:val="toc 3"/>
    <w:next w:val="Style_2"/>
    <w:link w:val="Style_14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Основной шрифт абзаца2"/>
    <w:link w:val="Style_15_ch"/>
  </w:style>
  <w:style w:styleId="Style_15_ch" w:type="character">
    <w:name w:val="Основной шрифт абзаца2"/>
    <w:link w:val="Style_15"/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8" w:type="paragraph">
    <w:name w:val="heading 5"/>
    <w:next w:val="Style_2"/>
    <w:link w:val="Style_1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Гиперссылка2"/>
    <w:link w:val="Style_19_ch"/>
    <w:rPr>
      <w:color w:val="0000FF"/>
      <w:u w:val="single"/>
    </w:rPr>
  </w:style>
  <w:style w:styleId="Style_19_ch" w:type="character">
    <w:name w:val="Гиперссылка2"/>
    <w:link w:val="Style_19"/>
    <w:rPr>
      <w:color w:val="0000FF"/>
      <w:u w:val="single"/>
    </w:rPr>
  </w:style>
  <w:style w:styleId="Style_20" w:type="paragraph">
    <w:name w:val="heading 1"/>
    <w:next w:val="Style_2"/>
    <w:link w:val="Style_2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Гиперссылка3"/>
    <w:link w:val="Style_21_ch"/>
    <w:rPr>
      <w:color w:val="0000FF"/>
      <w:u w:val="single"/>
    </w:rPr>
  </w:style>
  <w:style w:styleId="Style_21_ch" w:type="character">
    <w:name w:val="Гиперссылка3"/>
    <w:link w:val="Style_21"/>
    <w:rPr>
      <w:color w:val="0000FF"/>
      <w:u w:val="single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0"/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Обычный1"/>
    <w:link w:val="Style_26_ch"/>
  </w:style>
  <w:style w:styleId="Style_26_ch" w:type="character">
    <w:name w:val="Обычный1"/>
    <w:link w:val="Style_26"/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2"/>
    <w:link w:val="Style_2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Основной шрифт абзаца3"/>
    <w:link w:val="Style_32_ch"/>
  </w:style>
  <w:style w:styleId="Style_32_ch" w:type="character">
    <w:name w:val="Основной шрифт абзаца3"/>
    <w:link w:val="Style_32"/>
  </w:style>
  <w:style w:styleId="Style_33" w:type="paragraph">
    <w:name w:val="Гиперссылка1"/>
    <w:link w:val="Style_33_ch"/>
    <w:rPr>
      <w:color w:val="0000FF"/>
      <w:u w:val="single"/>
    </w:rPr>
  </w:style>
  <w:style w:styleId="Style_33_ch" w:type="character">
    <w:name w:val="Гиперссылка1"/>
    <w:link w:val="Style_33"/>
    <w:rPr>
      <w:color w:val="0000FF"/>
      <w:u w:val="single"/>
    </w:rPr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Основной шрифт абзаца2"/>
    <w:link w:val="Style_35_ch"/>
  </w:style>
  <w:style w:styleId="Style_35_ch" w:type="character">
    <w:name w:val="Основной шрифт абзаца2"/>
    <w:link w:val="Style_35"/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2026-05-18T11:24:34Z</dcterms:created>
  <dcterms:modified xsi:type="dcterms:W3CDTF">2026-05-18T11:24:34Z</dcterms:modified>
</cp:coreProperties>
</file>