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E1" w:rsidRPr="00AA5DE1" w:rsidRDefault="00AA5DE1" w:rsidP="00906C4B">
      <w:pPr>
        <w:spacing w:after="150" w:line="450" w:lineRule="atLeast"/>
        <w:jc w:val="center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bookmarkStart w:id="0" w:name="_GoBack"/>
      <w:r w:rsidRPr="00AA5DE1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Порядок действий должностных лиц и персонала организаций при получении сообщений, содержащих угрозы террористического характера</w:t>
      </w:r>
    </w:p>
    <w:bookmarkEnd w:id="0"/>
    <w:p w:rsidR="00AA5DE1" w:rsidRPr="00AA5DE1" w:rsidRDefault="00AA5DE1" w:rsidP="00AA5DE1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AA5DE1"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3" descr="Порядок действий должностных лиц и персонала организаций при получении сообщений, содержащих угрозы террористического харак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рядок действий должностных лиц и персонала организаций при получении сообщений, содержащих угрозы террористического характер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Правоохранительным органам значительно помогут для предотвращения преступлений и розыска преступников следующие ваши действия: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Постарайтесь дословно запомнить разговор и зафиксировать его на бумаге.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2. </w:t>
      </w:r>
      <w:proofErr w:type="gramStart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По ходу разговора отметьте пол, возраст звонившего и особенности его речи: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голос (громкий, тихий, низкий, высокий);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темп речи (быстрый, медленный);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произношение (отчётливое, искажённое, с заиканием, шепелявое, акцент, диалект);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манера речи (с издёвкой, развязная, нецензурные выражения).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</w:t>
      </w:r>
      <w:proofErr w:type="gramEnd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Обязательно отметьте звуковой фон (шум машины, железнодорожного транспорта, звук аппаратуры, голоса, шум леса и т.д.).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Характер звонка (городской, междугородный).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Зафиксируйте время начала и конца разговора.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В ходе разговора постарайтесь получить ответы на следующие вопросы: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куда, кому, по какому телефону звонит этот человек;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какие конкретные требования он выдвигает;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выдвигает требования он лично, выступает в роли посредника или представляет какую-то группу лиц;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 каких условиях они согласны отказаться от задуманного;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 и когда с ними можно связаться;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кому вы можете или должны сообщить об этом звонке.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Если возможно, ещё в процессе разговора сообщите о нём руководству объекта, если нет – немедленно по его окончании.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9. Не распространяйтесь о факте разговора и его содержании. Максимально ограничьте число людей, владеющих информацией.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12. Не вешайте телефонную трубку по окончании разговора.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13. В течение всего разговора сохраняйте терпение. Говорите спокойно и вежливо, не прерывайте абонента.</w:t>
      </w:r>
    </w:p>
    <w:p w:rsidR="00AA5DE1" w:rsidRPr="00AA5DE1" w:rsidRDefault="00AA5DE1" w:rsidP="00906C4B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Правила обращения с анонимными материалами,</w:t>
      </w: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содержащими угрозы террористического характера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Постарайтесь не оставлять на нём отпечатков своих пальцев.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Если документ поступил в конверте – его вскрытие производите только с левой или правой стороны, аккуратно срезая кромку ножницами.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Сохраняйте всё: документ с текстом, любые вложения, конверт и упаковку, ничего не выбрасывайте.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Не расширяйте круг лиц, знакомившихся с содержанием документа.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AA5DE1" w:rsidRPr="00AA5DE1" w:rsidRDefault="00AA5DE1" w:rsidP="00906C4B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Рекомендации при работе с почтой, подозрительной</w:t>
      </w: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на заражение биологической субстанцией</w:t>
      </w: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или химическим веществом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Что такое «подозрительное письмо (бандероль)»?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AA5DE1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Некоторые характерные черты писем (бандеролей), которые должны удвоить подозрительность, включают: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вы не ожидали этих писем от кого-то, кого вы знаете;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адресованы кому-либо, кто уже не работает в вашей организации, или имеют ещё какие-то неточности в адресе;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имеют обратного адреса или имеют неправильный обратный адрес;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необычны по весу, размеру, кривые по бокам или необычны по форме;</w:t>
      </w:r>
      <w:proofErr w:type="gramEnd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помечены ограничениями типа «Лично» и «Конфиденциально»;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в конвертах прощупывается (или торчат) проводки, конверты имеют странный запах или цвет;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почтовая марка на конверте не соответствует городу и государству в обратном адресе.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AA5DE1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Что делать, если вы получили подозрительное письмо по почте: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вскрывайте конверт;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положите его в пластиковый пакет;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положите туда же лежащие в непосредственной близости с письмом предметы.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AA5DE1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При получении почты, подозрительной в отношении сибирской язвы: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брать в руки подозрительное письмо или бандероль;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сообщить об этом факте руководителю учреждения, который немедленно свяжется с соответствующими службами;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убедиться, что повреждённая или подозрительная почта отделена от других писем и бандеролей и ближайшая к ней поверхность ограничена;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убедиться, что все, кто трогал письмо (бандероль), вымыли руки водой с мылом;</w:t>
      </w:r>
      <w:proofErr w:type="gramEnd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как можно быстрее вымыться под душем с мылом.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</w:t>
      </w:r>
    </w:p>
    <w:p w:rsidR="00AA5DE1" w:rsidRPr="00AA5DE1" w:rsidRDefault="00AA5DE1" w:rsidP="00906C4B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Действия при обнаружении взрывного устройства</w:t>
      </w: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в почтовом отправлении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Основные признаки: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толщина письма от 3-х мм и выше, при этом в конверте (пакете, бандероли) есть отдельные утолщения;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смещение центра тяжести письма к одной из его сторон;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в конверте перемещающихся предметов либо порошка;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во вложении металлических либо пластмассовых предметов;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на конверте масляных пятен, проколов, металлических кнопок, полосок и т.д.;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необычного запаха (миндаля, жжёной пластмассы и др.);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«тиканье» в бандеролях и посылках.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Всё это позволяет предполагать наличие в отправлении взрывной начинки.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AA5DE1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 числу вспомогательных признаков следует отнести: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особо тщательную заделку письма, бандероли, посылки, в том числе скотчем;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наличие подписей «лично в руки», «вскрыть только лично», «вручить лично», «секретно», «только вам» и т.п.;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отсутствие обратного адреса, фамилии, неразборчивое их написание, вымышленный адрес;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нестандартная упаковка.</w:t>
      </w:r>
      <w:proofErr w:type="gramEnd"/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Порядок действий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указанное в таблице.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По прибытии специалистов по обнаружению ВУ действовать в соответствии с их указаниями.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Правила поведения при обнаружении ВУ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Не предпринимать действий, нарушающих состояние подозрительного предмета и других предметов, находящихся с ним в контакте.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допускать заливание водой, засыпку грунтом, покрытие плотными тканями подозрительного предмета.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пользоваться электро-, радиоаппаратурой, переговорными устройствами, рацией вблизи подозрительного предмета.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оказывать теплового, звукового, светового, механического воздействия на взрывоопасный предмет.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Не прикасаться к взрывоопасному предмету, находясь в одежде из синтетических волокон.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</w:t>
      </w:r>
    </w:p>
    <w:p w:rsidR="00AA5DE1" w:rsidRPr="00AA5DE1" w:rsidRDefault="00AA5DE1" w:rsidP="00906C4B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Рекомендуемые зоны эвакуации (и оцепления)</w:t>
      </w:r>
      <w:r w:rsidRPr="00AA5DE1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br/>
        <w:t>при обнаружении взрывного устройства или предмета, подозрительного на взрывное устройство</w:t>
      </w:r>
    </w:p>
    <w:p w:rsidR="00AA5DE1" w:rsidRPr="00AA5DE1" w:rsidRDefault="00AA5DE1" w:rsidP="00AA5DE1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№ </w:t>
      </w:r>
      <w:proofErr w:type="gramStart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</w:t>
      </w:r>
      <w:proofErr w:type="gramEnd"/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/п Взрывное устройство или предмет, радиус зоны оцепления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Граната РГД-5 50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Граната Ф-1 200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Тротиловая шашка – 200 г 45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Тротиловая шашка – 400 г 55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Пивная банка – 0,33 л 60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Мина – МОН-50 85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Чемодан (кейс) 230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Дорожный чемодан 250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9. Автомобиль «Жигули» 460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10. Автомобиль «Волга» 580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11. Микроавтобус 920 м</w:t>
      </w:r>
      <w:r w:rsidRPr="00AA5DE1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12. Грузовик-фургон 1240 м</w:t>
      </w:r>
    </w:p>
    <w:p w:rsidR="00863E33" w:rsidRDefault="00863E33" w:rsidP="00AA5DE1"/>
    <w:sectPr w:rsidR="00863E33" w:rsidSect="00EA3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C46"/>
    <w:rsid w:val="00424C46"/>
    <w:rsid w:val="00863E33"/>
    <w:rsid w:val="00906C4B"/>
    <w:rsid w:val="00AA5DE1"/>
    <w:rsid w:val="00EA3F38"/>
    <w:rsid w:val="00F80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D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9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4246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40001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17102">
          <w:marLeft w:val="450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28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325120">
                              <w:marLeft w:val="0"/>
                              <w:marRight w:val="30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75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1160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OM5</dc:creator>
  <cp:keywords/>
  <dc:description/>
  <cp:lastModifiedBy>талда</cp:lastModifiedBy>
  <cp:revision>7</cp:revision>
  <dcterms:created xsi:type="dcterms:W3CDTF">2019-04-26T07:35:00Z</dcterms:created>
  <dcterms:modified xsi:type="dcterms:W3CDTF">2023-10-02T07:43:00Z</dcterms:modified>
</cp:coreProperties>
</file>